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Дело № 5-</w:t>
      </w:r>
      <w:r>
        <w:rPr>
          <w:rFonts w:ascii="Times New Roman" w:eastAsia="Times New Roman" w:hAnsi="Times New Roman" w:cs="Times New Roman"/>
          <w:sz w:val="26"/>
          <w:szCs w:val="26"/>
        </w:rPr>
        <w:t>1067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город Сургут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>28 мая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7"/>
          <w:szCs w:val="27"/>
        </w:rPr>
        <w:t>иро</w:t>
      </w:r>
      <w:r>
        <w:rPr>
          <w:rFonts w:ascii="Times New Roman" w:eastAsia="Times New Roman" w:hAnsi="Times New Roman" w:cs="Times New Roman"/>
          <w:sz w:val="27"/>
          <w:szCs w:val="27"/>
        </w:rPr>
        <w:t>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Бордунов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М.Б.</w:t>
      </w:r>
      <w:r>
        <w:rPr>
          <w:rFonts w:ascii="Times New Roman" w:eastAsia="Times New Roman" w:hAnsi="Times New Roman" w:cs="Times New Roman"/>
          <w:sz w:val="27"/>
          <w:szCs w:val="27"/>
        </w:rPr>
        <w:t>, расположенный по адресу: ХМАО-Югра, г. Сургут, ул. Гагарина д. 9 каб. 305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right="22"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 1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т. 15.33.2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>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Пахомова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Сергея Николаевича, </w:t>
      </w:r>
      <w:r>
        <w:rPr>
          <w:rStyle w:val="cat-UserDefinedgrp-40rplc-8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ind w:right="22"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18.02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Пахомов С.Н.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являясь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UserDefinedgrp-39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телекоммуникационным каналам связи,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 нарушением срока представил в Отделение Фонда пенсионного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социального страхования Российской Федерации по ХМАО-Югре в установленный законодательством срок до 2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>.01.202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, сведения о застрахованных лицах по форме ЕФС-1 раздел 1 подраздел 1.2 с типом «Исходная»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СТАЖ</w:t>
      </w:r>
      <w:r>
        <w:rPr>
          <w:rFonts w:ascii="Times New Roman" w:eastAsia="Times New Roman" w:hAnsi="Times New Roman" w:cs="Times New Roman"/>
          <w:sz w:val="27"/>
          <w:szCs w:val="27"/>
        </w:rPr>
        <w:t>, за 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застрахованн</w:t>
      </w:r>
      <w:r>
        <w:rPr>
          <w:rFonts w:ascii="Times New Roman" w:eastAsia="Times New Roman" w:hAnsi="Times New Roman" w:cs="Times New Roman"/>
          <w:sz w:val="27"/>
          <w:szCs w:val="27"/>
        </w:rPr>
        <w:t>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лиц</w:t>
      </w:r>
      <w:r>
        <w:rPr>
          <w:rFonts w:ascii="Times New Roman" w:eastAsia="Times New Roman" w:hAnsi="Times New Roman" w:cs="Times New Roman"/>
          <w:sz w:val="27"/>
          <w:szCs w:val="27"/>
        </w:rPr>
        <w:t>о (обращение 101-25-001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4413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2656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), чем нарушил </w:t>
      </w:r>
      <w:r>
        <w:rPr>
          <w:rFonts w:ascii="Times New Roman" w:eastAsia="Times New Roman" w:hAnsi="Times New Roman" w:cs="Times New Roman"/>
          <w:sz w:val="27"/>
          <w:szCs w:val="27"/>
        </w:rPr>
        <w:t>п. 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11 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Федерального Закона от 1 апреля 1996 г. № 27-ФЗ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>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Пахомов С.Н.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</w:rPr>
        <w:t>ся, извещен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Пахомова С.Н.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подтверждение виновности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Пахомова С.Н.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 суду представлены следующие доказательства: протокол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1124</w:t>
      </w:r>
      <w:r>
        <w:rPr>
          <w:rFonts w:ascii="Times New Roman" w:eastAsia="Times New Roman" w:hAnsi="Times New Roman" w:cs="Times New Roman"/>
          <w:sz w:val="27"/>
          <w:szCs w:val="27"/>
        </w:rPr>
        <w:t>/2025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28.04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копия </w:t>
      </w:r>
      <w:r>
        <w:rPr>
          <w:rFonts w:ascii="Times New Roman" w:eastAsia="Times New Roman" w:hAnsi="Times New Roman" w:cs="Times New Roman"/>
          <w:sz w:val="27"/>
          <w:szCs w:val="27"/>
        </w:rPr>
        <w:t>акт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с приложением; сведения о застрахованных лицах; выписка из ЕГРЮЛ; уведомление о составлении протокола об административном правонарушении; список почтовых отправлений.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>
        <w:rPr>
          <w:rFonts w:ascii="Times New Roman" w:eastAsia="Times New Roman" w:hAnsi="Times New Roman" w:cs="Times New Roman"/>
          <w:sz w:val="27"/>
          <w:szCs w:val="27"/>
        </w:rPr>
        <w:t>Пахомова С.Н.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</w:t>
      </w:r>
      <w:r>
        <w:rPr>
          <w:rFonts w:ascii="Times New Roman" w:eastAsia="Times New Roman" w:hAnsi="Times New Roman" w:cs="Times New Roman"/>
          <w:sz w:val="27"/>
          <w:szCs w:val="27"/>
        </w:rPr>
        <w:t>министративного правонарушения.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п. 3 ст. 11 Федерального Закона от 1 апреля 1996 г. № 27-ФЗ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"Об индивидуальном (персонифицированном) учете в системах обязательного пенсионного страхования и обязательного социального страхования", Сведения, указанные в </w:t>
      </w:r>
      <w:hyperlink r:id="rId4" w:anchor="/document/10106192/entry/1123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подпункте 3 пункта 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периоде: выполняли работу (осуществляли деятельность), дающую право на досрочное назначение страховой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пенсии в соответствии со </w:t>
      </w:r>
      <w:hyperlink r:id="rId4" w:anchor="/document/70552688/entry/3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статьями 30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hyperlink r:id="rId4" w:anchor="/document/70552688/entry/31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31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hyperlink r:id="rId4" w:anchor="/document/70552688/entry/3216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пунктами 6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hyperlink r:id="rId4" w:anchor="/document/70552688/entry/3217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7 части 1 статьи 32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Федерального закона от 28 декабря 2013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года N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400-ФЗ "О страховых пенсиях"; работали в сельском хозяйстве и при исчислении стажа работы которых применяется список работ, производств, профессий, должностей, специальностей, в соответствии с которым устанавливается повышение размера фиксированной выплаты к страховой пенсии по старости и к страховой пенсии по инвалидности в соответствии с </w:t>
      </w:r>
      <w:hyperlink r:id="rId4" w:anchor="/document/70552688/entry/171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частью 14 статьи 17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Федерального закона от 28 декабря 2013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года N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400-ФЗ "О страховых пенсиях"; формировали свои пенсионные права в соответствии с </w:t>
      </w:r>
      <w:hyperlink r:id="rId4" w:anchor="/document/185213/entry/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Законом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Российской Федерации от 15 мая 1991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года N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1244-I "О социальной защите граждан, подвергшихся воздействию радиации вследствие катастрофы на Чернобыльской АЭС"; замещали государственные должности Российской Федерации, замещали на постоянной основе государственные должности субъектов Российской Федерации, замещали на постоянной основе муниципальные должности, должности государственной гражданской службы Российской Федерации, должности муниципальной службы; работали полный навигационный период на водном транспорте, полный сезон на предприятиях и в организациях сезонных отраслей промышленности, вахтовым методом; работали в период отбывания наказания в виде лишения свободы; имели периоды простоя или отстранения от работы; имели периоды освобождения от работы с сохранением места работы (должности) на время исполнения государственных или общественных обязанностей; имели период получения пособия по безработице, период участия в оплачиваемых общественных работах, период переезда или переселения по направлению государственной службы занятости населения в другую местность для трудоустройства; находились в отпуске по уходу за ребенком в возрасте от полутора до трех лет, в отпуске без сохранения заработной платы;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Пункт 3 дополнен подпунктом 11 с 1 января 2023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- </w:t>
      </w:r>
      <w:hyperlink r:id="rId4" w:anchor="/document/406040335/entry/20020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Феде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р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альный закон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от 28 декабря 2022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г. N 569-ФЗ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имели период приостановления действия трудового договора в соответствии со </w:t>
      </w:r>
      <w:hyperlink r:id="rId4" w:anchor="/document/12125268/entry/3517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статьей 351.7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Трудового кодекса Российской Федерации.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Пахомова С.Н.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 1 </w:t>
      </w:r>
      <w:r>
        <w:rPr>
          <w:rFonts w:ascii="Times New Roman" w:eastAsia="Times New Roman" w:hAnsi="Times New Roman" w:cs="Times New Roman"/>
          <w:sz w:val="27"/>
          <w:szCs w:val="27"/>
        </w:rPr>
        <w:t>ст.15.33.2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епредставление в установленный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4" w:anchor="/document/12125267/entry/153320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настоящей статьи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предусмотренных ст.ст. 4.2, 4.3 КоАП РФ, смягчающих 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 не усматривает возможность освобождения лица от административной ответственности при малозначительности административного правонарушения, в соответствии со ст. 2.9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ч. 2 ст. 4.1 КоАП РФ при назначении административного наказания, судом учтены характер совершенного административного правонарушения, </w:t>
      </w:r>
      <w:r>
        <w:rPr>
          <w:rFonts w:ascii="Times New Roman" w:eastAsia="Times New Roman" w:hAnsi="Times New Roman" w:cs="Times New Roman"/>
          <w:sz w:val="27"/>
          <w:szCs w:val="27"/>
        </w:rPr>
        <w:t>личность виновного, его отношение к содеянному обстоятельства смягчающие и отягчающие административную ответственность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вышеизложенного, и руководствуясь ст.ст.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Пахомова Сергея Николаевича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 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15.33.2 КоАП РФ и назначить наказание в виде административного штрафа в размере 300 (трехсот) рублей.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Банк получателя РКЦ г. Ханты-Мансийска г. Ханты-Мансийск,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Получатель: УФК по Ханты-Мансийскому автономному округу - Югре (ОСФР по Ханты-Мансийскому автономному округу–Югре, л/с 04874Ф87010)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номер счета банка получателя (номер банковского счета, входящего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>в состав единого казначейского счета Кор. Счет) № 40102810245370000007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ИНН 8601002078 КПП 860101001 БИК ТОФК 007162163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ОКТМО 71876000 (город Сургут), 71826000 (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р-н)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счет получателя платежа (номер казначейского счета Р/счет) 031006430000000018700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КБК 7971160123006000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140 - уплата штрафа по административному правонарушению, предусмотренному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15.33.2 КоАП.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УИН 797027000000002</w:t>
      </w:r>
      <w:r>
        <w:rPr>
          <w:rFonts w:ascii="Times New Roman" w:eastAsia="Times New Roman" w:hAnsi="Times New Roman" w:cs="Times New Roman"/>
          <w:sz w:val="27"/>
          <w:szCs w:val="27"/>
        </w:rPr>
        <w:t>86027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квитанции предоставляется в каб.10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дома 9 по ул. Гагарина г. Сургута.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Неуплата штрафа в течение 60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дней с момента вступления постановления в законную силу, влечет административную ответственность, предусмотренную ч. 1 ст. 20.25 Кодекса РФ об административных 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М.Б. </w:t>
      </w:r>
      <w:r>
        <w:rPr>
          <w:rFonts w:ascii="Times New Roman" w:eastAsia="Times New Roman" w:hAnsi="Times New Roman" w:cs="Times New Roman"/>
          <w:sz w:val="27"/>
          <w:szCs w:val="27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ХМАО-Югры ______________________ М.Б. </w:t>
      </w:r>
      <w:r>
        <w:rPr>
          <w:rFonts w:ascii="Times New Roman" w:eastAsia="Times New Roman" w:hAnsi="Times New Roman" w:cs="Times New Roman"/>
          <w:sz w:val="16"/>
          <w:szCs w:val="16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28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мая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1067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</w:t>
      </w:r>
      <w:r>
        <w:rPr>
          <w:rFonts w:ascii="Times New Roman" w:eastAsia="Times New Roman" w:hAnsi="Times New Roman" w:cs="Times New Roman"/>
          <w:sz w:val="16"/>
          <w:szCs w:val="16"/>
        </w:rPr>
        <w:t>_________________ 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27"/>
          <w:szCs w:val="27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0rplc-8">
    <w:name w:val="cat-UserDefined grp-40 rplc-8"/>
    <w:basedOn w:val="DefaultParagraphFont"/>
  </w:style>
  <w:style w:type="character" w:customStyle="1" w:styleId="cat-UserDefinedgrp-39rplc-16">
    <w:name w:val="cat-UserDefined grp-39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